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D9" w:rsidRPr="00D81FD9" w:rsidRDefault="00D81FD9" w:rsidP="00D81FD9">
      <w:pP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D81FD9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u w:val="single"/>
        </w:rPr>
        <w:t>Review Problem A:</w:t>
      </w:r>
    </w:p>
    <w:p w:rsidR="00D81FD9" w:rsidRPr="00D81FD9" w:rsidRDefault="00D81FD9" w:rsidP="00D81FD9">
      <w:pP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bookmarkStart w:id="0" w:name="_GoBack"/>
      <w:r w:rsidRPr="00D81FD9">
        <w:rPr>
          <w:rFonts w:ascii="Trebuchet MS" w:eastAsia="Times New Roman" w:hAnsi="Trebuchet MS" w:cs="Times New Roman"/>
          <w:color w:val="333333"/>
          <w:sz w:val="20"/>
          <w:szCs w:val="20"/>
        </w:rPr>
        <w:t>United Products Inc. has the following balance sheet</w:t>
      </w:r>
      <w:bookmarkEnd w:id="0"/>
      <w:r w:rsidRPr="00D81FD9">
        <w:rPr>
          <w:rFonts w:ascii="Trebuchet MS" w:eastAsia="Times New Roman" w:hAnsi="Trebuchet MS" w:cs="Times New Roman"/>
          <w:color w:val="333333"/>
          <w:sz w:val="20"/>
          <w:szCs w:val="20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1348"/>
        <w:gridCol w:w="3234"/>
        <w:gridCol w:w="1438"/>
      </w:tblGrid>
      <w:tr w:rsidR="00D81FD9" w:rsidRPr="00D81FD9" w:rsidTr="00D81FD9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Current assets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$5,000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Accounts payable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$1,000</w:t>
            </w:r>
          </w:p>
        </w:tc>
      </w:tr>
      <w:tr w:rsidR="00D81FD9" w:rsidRPr="00D81FD9" w:rsidTr="00D81FD9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Notes payable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1,000</w:t>
            </w:r>
          </w:p>
        </w:tc>
      </w:tr>
      <w:tr w:rsidR="00D81FD9" w:rsidRPr="00D81FD9" w:rsidTr="00D81FD9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Net fixed assets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u w:val="single"/>
              </w:rPr>
              <w:t>5,000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Long-term debt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4,000</w:t>
            </w:r>
          </w:p>
        </w:tc>
      </w:tr>
      <w:tr w:rsidR="00D81FD9" w:rsidRPr="00D81FD9" w:rsidTr="00D81FD9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Common equity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u w:val="single"/>
              </w:rPr>
              <w:t>4,000</w:t>
            </w:r>
          </w:p>
        </w:tc>
      </w:tr>
      <w:tr w:rsidR="00D81FD9" w:rsidRPr="00D81FD9" w:rsidTr="00D81FD9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Total assets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u w:val="single"/>
              </w:rPr>
              <w:t>$10,000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  <w:t>Total liabilities and equity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FD9" w:rsidRPr="00D81FD9" w:rsidRDefault="00D81FD9" w:rsidP="00D81FD9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D81FD9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u w:val="single"/>
              </w:rPr>
              <w:t>$10,000</w:t>
            </w:r>
          </w:p>
        </w:tc>
      </w:tr>
    </w:tbl>
    <w:p w:rsidR="00D81FD9" w:rsidRPr="00D81FD9" w:rsidRDefault="00D81FD9" w:rsidP="00D81FD9">
      <w:pP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D81FD9">
        <w:rPr>
          <w:rFonts w:ascii="Trebuchet MS" w:eastAsia="Times New Roman" w:hAnsi="Trebuchet MS" w:cs="Times New Roman"/>
          <w:color w:val="333333"/>
          <w:sz w:val="20"/>
          <w:szCs w:val="20"/>
        </w:rPr>
        <w:t>Business has been slow; therefore, fixed assets are vastly underutilized.  Management believes it can double sales next year with the introduction of a new product.  No new fixed assets will be required, and management expects that there will be no earnings retained next year.  What is next year’s additional funding requirement?</w:t>
      </w:r>
    </w:p>
    <w:p w:rsidR="003B00F2" w:rsidRDefault="003B00F2"/>
    <w:sectPr w:rsidR="003B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D9"/>
    <w:rsid w:val="003B00F2"/>
    <w:rsid w:val="006A44BE"/>
    <w:rsid w:val="00D8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FD0C5-7FF4-4EFA-ABFB-309F6A2A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1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6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DDDDDD"/>
                    <w:bottom w:val="none" w:sz="0" w:space="0" w:color="auto"/>
                    <w:right w:val="single" w:sz="6" w:space="19" w:color="D2D3D5"/>
                  </w:divBdr>
                  <w:divsChild>
                    <w:div w:id="10807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EE2EE"/>
                                <w:left w:val="single" w:sz="6" w:space="0" w:color="DEE2EE"/>
                                <w:bottom w:val="single" w:sz="6" w:space="4" w:color="DEE2EE"/>
                                <w:right w:val="single" w:sz="6" w:space="0" w:color="DEE2EE"/>
                              </w:divBdr>
                              <w:divsChild>
                                <w:div w:id="5627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9714">
                                      <w:marLeft w:val="0"/>
                                      <w:marRight w:val="1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Blanco</dc:creator>
  <cp:keywords/>
  <dc:description/>
  <cp:lastModifiedBy>Thomas Blanco</cp:lastModifiedBy>
  <cp:revision>1</cp:revision>
  <dcterms:created xsi:type="dcterms:W3CDTF">2014-08-05T13:57:00Z</dcterms:created>
  <dcterms:modified xsi:type="dcterms:W3CDTF">2014-08-05T23:37:00Z</dcterms:modified>
</cp:coreProperties>
</file>